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070" w:rsidRPr="00507070" w:rsidRDefault="00507070" w:rsidP="00507070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proofErr w:type="gramStart"/>
      <w:r w:rsidRPr="00507070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Постановление Главного государственного санитарного врача РФ от 10 июля 2015 г. № 26 “Об утверждении </w:t>
      </w:r>
      <w:proofErr w:type="spellStart"/>
      <w:r w:rsidRPr="00507070">
        <w:rPr>
          <w:rFonts w:ascii="Times New Roman" w:eastAsia="Times New Roman" w:hAnsi="Times New Roman" w:cs="Times New Roman"/>
          <w:b/>
          <w:bCs/>
          <w:sz w:val="36"/>
          <w:szCs w:val="36"/>
        </w:rPr>
        <w:t>СанПиН</w:t>
      </w:r>
      <w:proofErr w:type="spellEnd"/>
      <w:r w:rsidRPr="00507070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2.4.2.3286-15 “Санитарно-эпидемиологические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здоровья”</w:t>
      </w:r>
      <w:proofErr w:type="gramEnd"/>
    </w:p>
    <w:p w:rsidR="00507070" w:rsidRPr="00507070" w:rsidRDefault="00507070" w:rsidP="005070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27 августа 2015 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0"/>
      <w:bookmarkEnd w:id="0"/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В соответствии с Федеральным законом от 30.03.1999 № 52-ФЗ «О санитарно-эпидемиологическом благополучии населения» (Собрание законодательства Российской Федерации, 1999, № 14, ст. 1650; 2002, № 1 (ч. 1), ст. 2; 2003, № 2, ст. 167; № 27 (ч. 1), ст. 2700; 2004, № 35, ст. 3607; 2005, № 19, ст. 1752; 2006, № 1, ст. 10; № 52 (ч. 1) ст. 5498;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2007 № 1 (ч. 1) ст. 21; ст. 29; № 27, ст. 3213; № 46, ст. 5554; № 49, ст. 6070; 2008, № 24, ст. 2801; № 29 (ч. 1), ст. 3418; № 30 (ч. 2), ст. 3616; № 44, ст. 4984; № 52 (ч. 1), ст. 6223; 2009, № 1, ст. 17; 2010, № 40, ст. 4969; 2011, № 1, ст. 6;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№ 30 (ч. 1), ст. 4563, ст. 4590, ст. 4591, ст. 4596; № 50, ст. 7359; 2012, № 24, ст. 3069; № 26, ст. 3446; 2013, № 27, ст. 3477; № 30 (ч 1), ст. 4079; № 48, ст. 6165; 2014, № 26 (ч.1), ст. 3366, ст. 3377; 2015, № 1 (часть I), ст. 11) и постановлением Правительства Российской Федерации от 24.07.2000 № 554 «Об утверждении Положения о государственной санитарно-эпидемиологической службе Российской Федерации и Положения о государственном санитарно-эпидемиологическом нормировании» (Собрание законодательства Российской Федерации, 2000, № 31, ст. 3295; 2004, № 8, ст. 663; 2004, № 47, ст. 4666; 2005, № 39, ст. 3953) постановляю: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Утвердить санитарно-эпидемиологические правила и нормативы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СанПиН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(приложение).</w:t>
      </w:r>
      <w:proofErr w:type="gramEnd"/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Ввести в действие санитарно-эпидемиологические правила и нормативы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СанПиН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с 01.09.2016.</w:t>
      </w:r>
      <w:proofErr w:type="gram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37"/>
        <w:gridCol w:w="1437"/>
      </w:tblGrid>
      <w:tr w:rsidR="00507070" w:rsidRPr="00507070" w:rsidTr="00507070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</w:t>
            </w:r>
          </w:p>
        </w:tc>
        <w:tc>
          <w:tcPr>
            <w:tcW w:w="2500" w:type="pct"/>
            <w:vAlign w:val="center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А.Ю. Попова </w:t>
            </w:r>
          </w:p>
        </w:tc>
      </w:tr>
    </w:tbl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Зарегистрировано в Минюсте РФ 14 августа 2015 г.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Регистрационный № 38528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Приложение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gramStart"/>
      <w:r w:rsidRPr="00507070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Санитарно-эпидеми</w:t>
      </w:r>
      <w:r w:rsidR="00E87B6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ологические правила и нормативы </w:t>
      </w:r>
      <w:proofErr w:type="spellStart"/>
      <w:r w:rsidR="00E87B61">
        <w:rPr>
          <w:rFonts w:ascii="Times New Roman" w:eastAsia="Times New Roman" w:hAnsi="Times New Roman" w:cs="Times New Roman"/>
          <w:b/>
          <w:bCs/>
          <w:sz w:val="27"/>
          <w:szCs w:val="27"/>
        </w:rPr>
        <w:t>СанПиН</w:t>
      </w:r>
      <w:proofErr w:type="spellEnd"/>
      <w:r w:rsidR="00E87B6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2.4.2.3286-15 </w:t>
      </w:r>
      <w:r w:rsidRPr="00507070">
        <w:rPr>
          <w:rFonts w:ascii="Times New Roman" w:eastAsia="Times New Roman" w:hAnsi="Times New Roman" w:cs="Times New Roman"/>
          <w:b/>
          <w:bCs/>
          <w:sz w:val="27"/>
          <w:szCs w:val="27"/>
        </w:rPr>
        <w:t>“Санитарно-эпидемиологические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</w:t>
      </w:r>
      <w:r w:rsidR="00E87B6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ченными возможностями здоровья” </w:t>
      </w:r>
      <w:r w:rsidRPr="00507070">
        <w:rPr>
          <w:rFonts w:ascii="Times New Roman" w:eastAsia="Times New Roman" w:hAnsi="Times New Roman" w:cs="Times New Roman"/>
          <w:b/>
          <w:bCs/>
          <w:sz w:val="27"/>
          <w:szCs w:val="27"/>
        </w:rPr>
        <w:t>(утв. постановлением Главного госуда</w:t>
      </w:r>
      <w:r w:rsidR="00E87B61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рственного санитарного врача РФ </w:t>
      </w:r>
      <w:r w:rsidRPr="00507070">
        <w:rPr>
          <w:rFonts w:ascii="Times New Roman" w:eastAsia="Times New Roman" w:hAnsi="Times New Roman" w:cs="Times New Roman"/>
          <w:b/>
          <w:bCs/>
          <w:sz w:val="27"/>
          <w:szCs w:val="27"/>
        </w:rPr>
        <w:t>от 10 июля 2015 г. № 26)</w:t>
      </w:r>
      <w:proofErr w:type="gramEnd"/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07070">
        <w:rPr>
          <w:rFonts w:ascii="Times New Roman" w:eastAsia="Times New Roman" w:hAnsi="Times New Roman" w:cs="Times New Roman"/>
          <w:b/>
          <w:bCs/>
          <w:sz w:val="27"/>
          <w:szCs w:val="27"/>
        </w:rPr>
        <w:t>I. Общие положения и область применения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1.1.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Настоящие санитарно-эпидемиологические правила и нормативы (далее - санитарные правила) направлены на охрану здоровья детей с ограниченными возможностями здоровья в период пребывания их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(далее - обучающиеся с ОВЗ).</w:t>
      </w:r>
      <w:proofErr w:type="gramEnd"/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Санитарные правила распространяются на организации, осуществляющие образовательную деятельность по адаптированным основным общеобразовательным программам для обучающихся с ОВЗ (далее - организации для обучающихся с ОВЗ) с дневным или круглосуточным (круглогодичным) пребыванием в них обучающихся с ОВЗ, а также распространяются на отдельные классы и/или группы для обучающихся с ОВЗ, в том числе группы продленного дня, организованные в образовательных организациях.</w:t>
      </w:r>
      <w:proofErr w:type="gramEnd"/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1.2. Санитарные правила устанавливают санитарно-эпидемиологические требования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- условиям размещения организации для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с ОВЗ;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- оборудованию и содержанию территории организации;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- зданию и оборудованию помещений;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- воздушно-тепловому режиму;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- естественному и искусственному освещению;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- водоснабжению и канализации;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- организации образовательной деятельности и режиму дня;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- условиям проживания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с ОВЗ в организации;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- организации питания;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- организации медицинского обслуживания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с ОВЗ;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- санитарному состоянию и содержанию помещений;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- прохождению профилактических медицинских осмотров,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- гигиенического воспитания и обучения, личной гигиене персонала.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lastRenderedPageBreak/>
        <w:t>1.3. Санитарные правила распространяются на действующие, проектируемые, строящиеся и реконструируемые организации для обучающихся с ОВЗ независимо от типа организационно-правовых форм и форм собственности.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Ранее построенные здания организаций для обучающихся с ОВЗ, а также здания, приспособленные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ОВЗ, эксплуатируются в соответствии с проектами, по которым они были построены.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1.4. Настоящие санитарные правила являются обязательными для исполнения всеми гражданами, юридическими лицами и индивидуальными предпринимателями, деятельность которых связана с проектированием, строительством, реконструкцией и эксплуатацией организаций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ОВЗ.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1.5. При реализации в организациях для обучающихся с ОВЗ адаптированных образовательных программ дошкольного образования для детей с ОВЗ должны соблюдаться санитарно-эпидемиологические требования к устройству, содержанию и организации режима работы дошкольных образовательных организаций*(1).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При создании дошкольных образовательных организаций для детей с ОВЗ, рекомендуется предусматривать единый комплекс учреждений (детский сад-школа) на одном участке с размещением каждого из этих учреждений в отдельном здании или блоке.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1.6.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выполнением настоящих санитарных правил осуществляется в соответствии с законодательством Российской Федерации органами, уполномоченными на осуществление федерального государственного санитарно-эпидемиологического надзора.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0707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II. Требования к размещению организации для </w:t>
      </w:r>
      <w:proofErr w:type="gramStart"/>
      <w:r w:rsidRPr="00507070">
        <w:rPr>
          <w:rFonts w:ascii="Times New Roman" w:eastAsia="Times New Roman" w:hAnsi="Times New Roman" w:cs="Times New Roman"/>
          <w:b/>
          <w:bCs/>
          <w:sz w:val="27"/>
          <w:szCs w:val="27"/>
        </w:rPr>
        <w:t>обучающихся</w:t>
      </w:r>
      <w:proofErr w:type="gramEnd"/>
      <w:r w:rsidRPr="0050707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с ОВЗ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2.1. Организации для обучающихся с ОВЗ размещаются вблизи лесных, лесопарковых зон на обособленных земельных участках или на внутриквартальных территориях жилых микрорайонов, за пределами санитарно-защитных зон предприятий, сооружений и иных объектов и на расстояниях, обеспечивающих нормативные уровни шума и загрязнения атмосферного воздуха для территории жилой застройки.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Для обеспечения нормативных уровней инсоляции и естественного освещения помещений при размещении зданий организаций для обучающихся с ОВЗ должны соблюдаться санитарные разрывы от жилых и общественных зданий, в соответствии с требованиями, установленными санитарными правилами*(2).</w:t>
      </w:r>
      <w:proofErr w:type="gramEnd"/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2.2.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Пешеходный подход обучающихся с ОВЗ от транспортной остановки до здания организации для обучающихся с ОВЗ должен быть не более 500 м.</w:t>
      </w:r>
      <w:proofErr w:type="gramEnd"/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Допускается подвоз обучающихся с ОВЗ транспортом, оборудованным для перевозки детей с ОВЗ.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2.3.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Через территорию организаций для обучающихся с ОВЗ не должны проходить магистральные инженерные коммуникации - водоснабжения, канализации, теплоснабжения, энергоснабжения.</w:t>
      </w:r>
      <w:proofErr w:type="gramEnd"/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2.4. Для предупреждения затопления и загрязнения территории обеспечивается отвод паводковых и ливневых вод.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07070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III. Требования к оборудованию и содержанию территории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3.1. Территория организации для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с ОВЗ должна быть благоустроена, озеленена и ограждена.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При озеленении не допускается использование ядовитых и колючих растений. Зеленые насаждения (деревья, кустарники) не должны снижать естественную освещенность в помещениях для пребывания детей.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3.2. Территория должна иметь наружное электрическое освещение. Уровень искусственной освещенности во время пребывания детей на территории должен быть не менее 10 лк на уровне земли в темное время суток, для слабовидящих детей - не менее 40 лк.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3.3.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На территории строящихся зданий организаций для обучающихся с ОВЗ предусматриваются мероприятия по созданию доступной (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безбарьерной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>) среды.</w:t>
      </w:r>
      <w:proofErr w:type="gramEnd"/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На территории вновь строящихся и реконструируемых зданий организации для обучающихся с ОВЗ оборудуется место стоянки автотранспортных средств, предназначенных для перевозки обучающихся.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3.4. На территории организаций для обучающихся с ОВЗ оборудуются физкультурно-спортивная и хозяйственная зоны, площадки для подвижных игр и отдыха.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Допускается выделение учебно-опытной зоны.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3.5. Зона отдыха оснащается игровым и спортивным оборудованием в соответствии с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росто-возрастными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особенностями детей. Площадки для подвижных игр детей оборудуются малыми архитектурными формами, площадки для отдыха - навесами, скамейками, столами. Допускается устанавливать сборно-разборные навесы, беседки.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3.6. Покрытие площадок для подвижных игр должно быть хорошо дренирующим и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беспыльным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>. Допускается выполнение покрытия площадок строительными материалами, безвредными для здоровья детей.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Для хранения колясок, санок, велосипедов, игрушек, используемых на территории, оборудуется специальное помещение или место.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3.7. Физкультурно-спортивная зона размещается со стороны спортивного зала.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Оборудование физкультурно-спортивной зоны должно обеспечивать выполнение учебных программ по физической культуре, проведение секционных спортивных занятий и оздоровительных мероприятий и соответствовать росту и возрасту обучающихся.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Используемые в качестве покрытия физкультурно-спортивных площадок синтетические и полимерные материалы должны быть безвредными для здоровья человека.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Занятия на сырых площадках не проводятся.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3.8. На территории организации для обучающихся с ОВЗ предусматривается оборудование не менее двух въездов (основной и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хозяйственный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lastRenderedPageBreak/>
        <w:t>3.9. Хозяйственная зона располагается на границе земельного участка вдали от физкультурно-спортивной зоны и площадок зоны отдыха.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Хозяйственная зона располагается со стороны входа в производственные помещения столовой. На территории хозяйственной зоны допускается размещать: гараж, овощехранилище, складские помещения, места для сушки белья и выбивания ковровых изделий. При отсутствии теплофикации и централизованного водоснабжения на территории хозяйственной зоны могут размещаться котельная, сооружения водоснабжения.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3.10. В хозяйственной зоне на расстоянии не менее 20 м от здания оборудуется площадка для сбора мусора. На площадке с твердым покрытием устанавливаются контейнеры с крышками. Размеры площадки должны превышать площадь основания контейнеров. Допускается использование других специальных закрытых конструкций для сбора мусора и пищевых отходов, в том числе с размещением их на смежных с территорией контейнерных площадках жилой застройки.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Очистка мусоросборников производится при их заполнении на 2/3 объема.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3.11. Подходы к зданию, пути движения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с ОВЗ на участке не должны пересекаться с проездами для транспорта. Все проезды и подходы к зданию в пределах участка, дорожки к физкультурно-спортивной зоне, зонам отдыха и игровых площадок, хозяйственной зоне, хозяйственным постройкам, площадкам для мусоросборников оборудуются твердым покрытием.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Покрытие проездов, подходов и дорожек должно быть ровным, без выбоин и дефектов.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3.12. Не допускается сжигание мусора на территории организации для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с ОВЗ и в непосредственной близости от нее.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3.13. На территории участка проводится ежедневная уборка: утром за 1-2 часа до выхода детей на участок и в течение дня по мере необходимости.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В зимнее время очистка территории от снега (подходы к зданию, пути движения обучающихся, дорожки, площадки зоны отдыха и игр) проводится по мере необходимости, использование химических реагентов не допускается.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3.14. Песочницы в отсутствие детей закрываются крышками или полимерными пленками или другими защитными приспособлениями для защиты песка от загрязнений. При обнаружении возбудителей паразитарных и инфекционных болезней проводится внеочередная замена песка.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Ежегодно, в весенний период в песочницах проводится полная смена песка. Вновь завозимый песок должен соответствовать гигиеническим нормативам по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паразитологическим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>, микробиологическим, санитарно-химическим, радиологическим показателям.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3.15. Уровни шума на территории и в помещениях организации для обучающихся с ОВЗ не должны превышать гигиенические нормативы для помещений жилых, общественных зданий и территории жилой застройки.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3.16. Расположение на территории построек и сооружений, функционально не связанных с организацией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ОВЗ не допускается.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3.17.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Допускается использование спортивных сооружений, территории скверов, парков и других территорий, расположенных вблизи организации для обучающихся с ОВЗ и приспособленных для прогулок детей и занятий физкультурой.</w:t>
      </w:r>
      <w:proofErr w:type="gramEnd"/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3.18. В случае расположения организации для обучающихся с ОВЗ на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эндемичной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по клещевому энцефалиту территории, мероприятия по уничтожению клещей проводят до начала сезона их активности в соответствии с санитарными правилами по профилактике клещевого энцефалита*(3).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07070">
        <w:rPr>
          <w:rFonts w:ascii="Times New Roman" w:eastAsia="Times New Roman" w:hAnsi="Times New Roman" w:cs="Times New Roman"/>
          <w:b/>
          <w:bCs/>
          <w:sz w:val="27"/>
          <w:szCs w:val="27"/>
        </w:rPr>
        <w:t>IV. Требования к зданию и оборудованию помещений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4.1. Вместимость организации для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с ОВЗ определяется заданием на проектирование.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Вместимость ранее построенных зданий не должна превышать проектную.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4.2. При размещении организации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ОВЗ в отдельных зданиях или блоках обеспечивается их соединение отапливаемыми переходами.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Неотапливаемые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переходы допускаются в III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Б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климатическом подрайоне и IV климатическом районе.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4.3. В целях сохранения воздушно-теплового режима в помещениях организации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ОВЗ, в зависимости от климатических районов, входы в здания должны быть оборудованы тамбурами или воздушными, воздушно-тепловыми завесами.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4.4. Не допускается размещать помещения для постоянного пребывания обучающихся с ОВЗ в подвальных и цокольных этажах зданий.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4.5. Для создания условий пребывания детей с ограниченными возможностями здоровья и детей-инвалидов в организациях для обучающихся с ОВЗ при строительстве и реконструкции предусматриваются мероприятия по созданию доступной (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безбарьерной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>) среды, обеспечивающие свободное передвижение детей в зданиях и помещениях.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В зданиях предусматриваются специальные устройства с ограждающими конструкциями со всех сторон,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разноуровневые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перила, пандусы, лифты, обеспечивающие передвижение обучающихся внутри здания; специально оборудованные санузлы, достаточные по ширине входы в учебные и другие помещения, одноуровневые полы во всех помещениях, отсутствие порогов.</w:t>
      </w:r>
      <w:proofErr w:type="gramEnd"/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4.6. При строительстве и реконструкции зданий организации для обучающихся с ОВЗ гардеробы размещаются на первом этаже с обязательным оборудованием мест для каждого класса. Гардеробы оснащаются вешалками, крючками (шкафами с ячейками) для одежды и полками (ячейками) для обуви с учетом категории обучающихся и их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росто-возрастных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особенностей. При гардеробных предусматриваются скамейки.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4.7. Для тотально слепых обучающихся шкафы с ячейками для одежды и полки для обуви должны иметь маркировку, выполненную рельефно-точечным шрифтом, для обучающихся с остаточным зрением - сочетание двух маркировок: рельефно-точечной маркировки и рельефно-выпуклой маркировки, выполненной с использованием ярких контрастных цветов.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lastRenderedPageBreak/>
        <w:t>4.8. При одностороннем расположении учебных помещений ширина рекреаций должна составлять не менее 4 м, при двустороннем расположении классов - не менее 6 м; площадь рекреации - из расчета не менее 1,4 м на одного обучающегося с ОВЗ.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При проектировании зоны рекреации в виде зальных помещений площадь устанавливается из расчета 2 </w:t>
      </w:r>
      <w:r w:rsidR="002D0C00" w:rsidRPr="002D0C00">
        <w:rPr>
          <w:rFonts w:ascii="Times New Roman" w:eastAsia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Pr="00507070">
        <w:rPr>
          <w:rFonts w:ascii="Times New Roman" w:eastAsia="Times New Roman" w:hAnsi="Times New Roman" w:cs="Times New Roman"/>
          <w:sz w:val="24"/>
          <w:szCs w:val="24"/>
        </w:rPr>
        <w:t>на одного обучающегося.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4.9. Учебные помещения группируются в учебные секции для обучающихся 1 - 4 классов отдельно от учебных помещений для обучающихся 5 - 11 классов.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4.10.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Учебные помещения для обучающихся начального общего, основного общего и среднего общего образования с нарушениями опорно-двигательного аппарата, слепых и слабовидящих, умственно-отсталых обучающихся рекомендуется размещать в составе жилого блока в пределах одного этажа.</w:t>
      </w:r>
      <w:proofErr w:type="gramEnd"/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4.11. Оборудование учебных помещений, рекреаций, учебно-производственных мастерских, отделка помещений, подбор учебной мебели (стулья, парты, столы или конторки) и ее расстановка в учебных помещениях, использование учебных досок должны соответствовать санитарно-эпидемиологическим требованиям к условиям и организации обучения в общеобразовательных организациях*(4) и требованиям настоящих санитарных правил.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Допускается по медицинским показаниям проводить обучение в спальнях при наличии специального оборудования и дополнительного искусственного освещения.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4.12. В учебных помещениях для обучающихся с нарушениями опорно-двигательного аппарата, а также при использовании обучающимися средств, обеспечивающих их передвижение, расстояние между рядами парт (столов, конторок) может быть увеличено.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4.13. Для обучающихся с нарушениями слуха допускается расстановка парт и столов полукругом вокруг стола педагога при стационарном их закреплении для установки звукоусиливающей аппаратуры, увеличение расстояния между столами и партами в каждом ряду, в связи с необходимостью индивидуальных занятий во время урока.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4.14. Для слепых и слабовидящих обучающихся парты (столы), независимо от их размера, устанавливаются ближе к преподавателю и классной доске.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4.15. Парты и столы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>, страдающих светобоязнью, размещаются таким образом, чтобы не было прямого, раздражающего попадания света в глаза обучающихся.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4.16. При физкультурном зале оборудуются раздельные для мальчиков и девочек помещения раздевалок с душевыми и санитарными узлами. Для хранения спортивного инвентаря оборудуется отдельное помещение. В санитарных узлах устанавливаются раковины для мытья рук.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4.17. Площади и оборудование кабинетов информатики и других помещений, в которых используются персональные компьютеры, должны соответствовать гигиеническим требованиям к персональным электронно-вычислительным машинам и организации работы*(5).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lastRenderedPageBreak/>
        <w:t>4.18. Площадь и оборудование помещений для внеурочной деятельности, кружковых занятий должны соответствовать санитарно-эпидемиологическим требованиям, предъявляемым к организациям дополнительного образования детей*(6) в соответствии с профилем занятий.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4.19.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При строительстве в зданиях организаций для обучающихся с ОВЗ бассейна (лечебного бассейна) чаша бассейна по периметру оборудуется поручнями.</w:t>
      </w:r>
      <w:proofErr w:type="gramEnd"/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При эксплуатации бассейна должны соблюдаться санитарно-эпидемиологические требования к устройству плавательных бассейнов, их эксплуатации, качеству воды плавательных бассейнов и контролю качества*(7).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4.20. Набор помещений для коррекционной работы определяется категорией обучающихся с ОВЗ, перечнем и объемом оказываемой психолого-педагогической, медицинской и социальной помощи.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4.21. Набор медицинских помещений определяется профилем общеобразовательной организации для обучающихся с ОВЗ, перечнем и объемом оказываемых медицинских услуг.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Помещения медицинского назначения должны соответствовать санитарно-эпидемиологическим требования к организациям, осуществляющим медицинскую деятельность*(8).</w:t>
      </w:r>
      <w:proofErr w:type="gramEnd"/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4.22. Санитарные узлы оборудуются раздельными для мальчиков и девочек из расчета: умывальными раковинами - 1 на 5 человек, унитазами - 2 на 15 девочек и 2 на 15 мальчиков, писсуарами - 1 на 15 мальчиков; кабиной гигиены девочек, оборудованной поддоном с гибким шлангом (биде) и умывальной раковиной.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4.23. Санитарные узлы оборудуются кабинами с дверями без запоров. Унитазы оборудуются сидениями или гигиеническими накладками, изготовленными из материалов, безвредных для здоровья, допускающих обработку моющими и дезинфекционными средствами.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4.24. В санитарных узлах устанавливаются педальные ведра, держатели для туалетной бумаги.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4.25. Для персонала предусматриваются отдельные санитарные узлы.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4.26. Умывальные раковины устанавливаются на высоте 0,5 м от пола до борта раковины для обучающихся с ОВЗ начального общего образования и на высоте 0,7-0,8 м от пола до борта раковины для обучающихся с ОВЗ основного общего и среднего общего образования.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Рядом с умывальными раковинами размещаются вешалки для индивидуальных полотенец. Мыло, туалетная бумага и полотенца должны быть в наличии постоянно.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Допускается использование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электр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или бумажных полотенец.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4.27.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При наличии в организации для обучающихся с ОВЗ интерната, помещения для проживания размещаются в отдельно стоящем здании или отдельном блоке здания по типу спальных секций или группируются с учебными помещениями по типу учебно-жилых ячеек, дифференцированных по возрастному принципу: для начального общего, основного общего и среднего общего образования.</w:t>
      </w:r>
      <w:proofErr w:type="gramEnd"/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4.27.1. Спальные помещения предусматриваются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раздельными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для мальчиков и девочек независимо от возраста.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Для проживающих девочек и мальчиков, обучающихся основного общего и среднего общего образования, рекомендуется располагать спальни в разных блоках или на разных этажах.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4.27.2. В помещениях, построенных и оборудованных по квартирному типу, для создания условий проживания обучающихся с ОВЗ по семейному принципу должны соблюдаться санитарно-эпидемиологические требования к устройству, содержанию и организации работы в организациях для детей-сирот и детей, оставшихся без попечения родителей*(9).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4.27.3. Набор и площади помещений для проживания обучающихся с ОВЗ определяется в соответствии с заданием на проектирование организации.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4.27.4. Количество ме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ст в сп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>альных комнатах предусматривается не более четырех.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Жилые комнаты (спальни) оборудуются стационарными кроватями с твердым ложем, прикроватными тумбочками, шкафами для хранения личных вещей (одежды и обуви), прикроватными ковриками. Допускается устанавливать столы и стулья.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Количество прикроватных тумбочек должно соответствовать числу проживающих.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4.27.5. Расстановка кроватей должна обеспечивать свободный проход между кроватями, кроватями и наружными стенами, кроватями и отопительными приборами.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Кровати должны соответствовать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росто-возрастным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особенностям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с ОВЗ.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Не допускается использование раскладных и трансформируемых (выдвижных,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выкатных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>) кроватей.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4.27.6.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Санитарные узлы в жилом блоке (здании) оборудуются раздельными для мальчиков и девочек из расчета: умывальными раковинами - 1 на 5 человек,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ногомойками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- 2 на 15 человек, унитазами - 2 на 15 девочек и 2 на 15 мальчиков, писсуарами - 1 на 15 мальчиков; кабиной гигиены девочек, оборудованной поддоном с гибким шлангом (биде) и умывальной раковиной.</w:t>
      </w:r>
      <w:proofErr w:type="gramEnd"/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Для персонала оборудуются отдельные санитарные узлы.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4.27.7. Санитарные узлы оборудуются кабинами с дверями без запоров. Унитазы оборудуются сидениями или гигиеническими накладками, изготовленными из материалов, безвредных для здоровья человека, допускающих обработку моющими и дезинфекционными средствами.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4.27.8. Санитарные узлы обеспечиваются педальными ведрами, держателями для туалетной бумаги.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Рядом с умывальными раковинами размещаются вешалки для индивидуальных полотенец. Допускается использовать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электр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или бумажные полотенца. Мыло, туалетная бумага и полотенца должны быть в наличии постоянно.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lastRenderedPageBreak/>
        <w:t>4.27.9. Умывальные раковины устанавливаются на высоте 0,5 м от пола до борта раковины для обучающихся начального общего образования и на высоте 0,7-0,8 м от пола до борта раковины для обучающихся основного общего и среднего общего образования.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4.27.10. В жилой ячейке предусматриваются помещение раздевальной (прихожая) и помещение (место) для сушки верхней одежды и обуви.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Допускается просушивать верхнюю одежду и обувь в специально оборудованном для этих целей централизованном помещении.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Раздевальные помещения оборудуются встроенными шкафами для раздельного хранения одежды и обуви.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4.27.11. В организациях для обучающихся с ОВЗ оборудуются помещения прачечной для стирки постельного белья, полотенец и личных вещей.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При отсутствии в организации для обучающихся с ОВЗ прачечной допускается стирка белья и одежды с использованием бытовых стиральных машин или организация централизованной стирки в иных прачечных.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Не допускается установка бытовой стиральной машины в помещении приготовления и/или приема пищи (кухни).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4.27.12. На каждом этаже предусматривается помещение площадью не менее 3 </w:t>
      </w:r>
      <w:r w:rsidR="002D0C00" w:rsidRPr="002D0C00">
        <w:rPr>
          <w:rFonts w:ascii="Times New Roman" w:eastAsia="Times New Roman" w:hAnsi="Times New Roman" w:cs="Times New Roman"/>
          <w:sz w:val="24"/>
          <w:szCs w:val="24"/>
        </w:rPr>
        <w:pict>
          <v:shape id="_x0000_i1026" type="#_x0000_t75" alt="" style="width:24pt;height:24pt"/>
        </w:pict>
      </w:r>
      <w:r w:rsidRPr="00507070">
        <w:rPr>
          <w:rFonts w:ascii="Times New Roman" w:eastAsia="Times New Roman" w:hAnsi="Times New Roman" w:cs="Times New Roman"/>
          <w:sz w:val="24"/>
          <w:szCs w:val="24"/>
        </w:rPr>
        <w:t>для хранения и обработки уборочного инвентаря, приготовления дезинфекционных растворов, оборудованное поддоном и подводкой к нему холодной и горячей воды со смесителем.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4.27.13. В интернате на первом этаже оборудуется медицинский блок.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Палаты изолятора отделяются от остальных медицинских помещений шлюзом с умывальником.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Медицинский кабинет размещается рядом с палатами изолятора и оборудуется отдельным входом из коридора.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Буфетная изолятора оборудуется двумя моечными ваннами и баком для дезинфекции посуды, шкафом для хранения посуды и инвентаря, столом. Возможно использование стерилизующей аппаратуры.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4.28. Стены, потолки помещений должны быть гладкими, без щелей, трещин, дефектов, деформаций, признаков поражений грибком, следов подтеков и иметь отделку, допускающую уборку влажным способом и дезинфекцию.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Стены в помещениях с влажным режимом (душевых, ванных комнатах умывальных, санитарных узлах,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постирочных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>, гладильных), кладовых для хранения чистого и грязного белья, помещениях пищеблока облицовываются глазурованной плиткой или другими влагостойкими материалами на высоту не менее 1,8 м.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Для отделки потолков используются водоотталкивающие (влагостойкие) краски.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lastRenderedPageBreak/>
        <w:t>Используемые строительные и отделочные материалы должны быть безвредными для здоровья человека, допускающие уборку влажным способом с применением моющих и дезинфицирующих средств.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С учетом климатических условий во вновь строящихся зданиях полы в помещениях, расположенных на первом этаже, допускается предусматривать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утепленными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и (или) отапливаемыми, с регулируемым температурным режимом.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4.29. Игрушки, игровое оборудование, мебель, оборудование для занятий должны быть безвредными для здоровья и соответствовать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росто-возрастным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особенностям обучающихся с ОВЗ.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4.30.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В организациях для обучающихся с ОВЗ предусматривается кабинет психолога.</w:t>
      </w:r>
      <w:proofErr w:type="gramEnd"/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07070">
        <w:rPr>
          <w:rFonts w:ascii="Times New Roman" w:eastAsia="Times New Roman" w:hAnsi="Times New Roman" w:cs="Times New Roman"/>
          <w:b/>
          <w:bCs/>
          <w:sz w:val="27"/>
          <w:szCs w:val="27"/>
        </w:rPr>
        <w:t>V. Требования к воздушно-тепловому режиму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5.1.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Здания организаций для обучающихся с ОВЗ оборудуются системами отопления и вентиляции.</w:t>
      </w:r>
      <w:proofErr w:type="gramEnd"/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Ограждения отопительных приборов должны быть выполнены из материалов, разрешенных к применению и безопасных для здоровья обучающихся.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Очистка и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эффективностью работы вентиляционных систем осуществляются не реже одного раза в год.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Для вновь строящихся и реконструируемых зданий организаций для обучающихся с ОВЗ не допускается использовать печное отопление.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При наличии печного отопления в существующих зданиях организации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ОВЗ топка устраивается в коридоре. Во избежание загрязнения воздуха помещений окисью углерода печные трубы закрываются не ранее полного сгорания топлива и не позднее, чем за два часа до прихода обучающихся.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5.2. Температура воздуха в учебных помещениях и кабинетах, кабинетах психолога и логопеда, лабораториях, актовом зале, столовой, рекреациях, библиотеке, вестибюле, гардеробе, должна составлять 18 - 24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°С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>; в спортзале и комнатах для проведения секционных занятий, мастерских - 17 - 20°С; раздевальных комнатах спортивного зала - 20 - 22°С.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Температура воздуха в гардеробных (раздевальных), жилых комнатах (спальнях), помещениях для отдыха должна составлять 20 - 22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°С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>; санитарных узлах, умывальных, комнате гигиены девочек - 19 - 21°С; душевых - 24 - 26°С.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Относительная влажность воздуха помещений должна составлять 40 - 60% во все периоды года, скорость движения воздуха не более 0,1 м/сек.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5.3. Для контроля температурного режима учебные помещения, спальни, игровые, помещения медицинского назначения оснащаются бытовыми термометрами.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5.4. Все помещения должны ежедневно проветриваться. Проветривание проводится через фрамуги и форточки в отсутствие детей и заканчивается за 30 минут до их возвращения с </w:t>
      </w:r>
      <w:r w:rsidRPr="00507070">
        <w:rPr>
          <w:rFonts w:ascii="Times New Roman" w:eastAsia="Times New Roman" w:hAnsi="Times New Roman" w:cs="Times New Roman"/>
          <w:sz w:val="24"/>
          <w:szCs w:val="24"/>
        </w:rPr>
        <w:lastRenderedPageBreak/>
        <w:t>прогулки или занятий. В жилых помещениях (спальнях) проветривание проводят до укладывания детей. Не допускается проветривание помещений через туалетные комнаты.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При проветривании допускается кратковременное снижение температуры воздуха в помещении по сравнению с нормативным уровнем, но не более чем на 1 - 2°С. В физкультурном зале при достижении температуры воздуха 14°С проветривание прекращается.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Учебные помещения проветриваются во время перемен, а рекреационные помещения - во время учебных занятий.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Сквозное проветривание учебных помещений проводится до начала занятий и после их окончания (при наличии двух смен обучения - после каждой смены).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В теплое время года широкая односторонняя аэрация всех помещений допускается в присутствии детей.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5.5. При замене оконных блоков площадь остекления и площадь открывающихся элементов не должны уменьшаться по сравнению с проектом построенного здания.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Плоскость открытия окон и фрамуг (форточек) должны обеспечивать эффективность проветривания и соблюдения коэффициента аэрации не менее 1/50. Окна и фрамуги (форточки) должны быть в рабочем состоянии постоянно и функционировать в любое время года.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5.6. Концентрации вредных веществ в воздухе помещений не должны превышать предельно допустимые концентрации (ПДК) для атмосферного воздуха населенных мест*(10).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07070">
        <w:rPr>
          <w:rFonts w:ascii="Times New Roman" w:eastAsia="Times New Roman" w:hAnsi="Times New Roman" w:cs="Times New Roman"/>
          <w:b/>
          <w:bCs/>
          <w:sz w:val="27"/>
          <w:szCs w:val="27"/>
        </w:rPr>
        <w:t>VI. Требования к естественному, искусственному освещению и инсоляции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6.1. Помещения должны иметь естественное и искусственное освещение. Уровни естественного и искусственного освещения в помещениях должны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>оответствовать гигиеническим требованиям к естественному, искусственному и совмещенному освещению жилых и общественных зданий*(11) и настоящим санитарным правилам.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Без естественного освещения допускается проектировать снарядные, душевые (ванные), туалеты при спортивном зале; туалеты для персонала; кладовые и складские помещения; помещения для хранения и обработки уборочного инвентаря.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6.2. Окна учебных помещений должны быть ориентированы на южные, юго-восточные и восточные стороны горизонта. На северные стороны горизонта могут быть ориентированы окна кабинетов черчения, рисования, помещение кухни. Ориентация кабинетов информатики - на север, северо-восток.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6.3. Для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с нарушениями зрения учебные помещения и читальные залы оборудуются комбинированной системой общего искусственного и местного освещения.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Суммарный уровень освещенности от общего и местного освещения должен составлять: для обучающихся с высокой степенью осложненной близорукости и высокой степени дальнозоркостью - 1000 лк; для обучающихся с поражением сетчатки и зрительного нерва (без светобоязни) - 1000 - 1500 лк; для обучающихся со светобоязнью - не более 500 лк.</w:t>
      </w:r>
      <w:proofErr w:type="gramEnd"/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lastRenderedPageBreak/>
        <w:t>Для детей со светобоязнью над учебными столами предусматривается раздельное включение отдельных групп светильников общего освещения.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6.4. В помещениях, имеющих зоны с разными условиями естественного освещения и различными режимами работ, предусматривается раздельное управление освещением таких зон.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6.5. Окна в учебных и жилых помещениях (спальнях), помещениях для отдыха, игр и приготовление уроков, в зависимости от климатической зоны оборудуются регулируемыми солнцезащитными устройствами.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Зашторивание окон в спальных помещениях осуществляется во время сна обучающихся, в остальное время шторы раздвигаются и размещаются в простенках между окнами, обеспечивая инсоляцию помещения.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Допускается в качестве солнцезащитных устройств использовать шторы (или жалюзи) светлых тонов со светорассеивающими и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светопропускающими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свойствами. Солнцезащитные устройства на окнах не должны уменьшать светоактивную площадь оконного проема.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Используемый для жалюзи материал должен допускать влажную обработку, с использованием моющих и дезинфицирующих растворов.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6.6. Для рационального использования дневного света и равномерного освещения учебных помещений используются отделочные материалы и краски, создающие матовую поверхность с коэффициентами отражения: для потолка - 0,8 - 0,9; для стен - 0,6 - 0,7; для пола - 0,4 - 0,5; для мебели и парт - 0,45; для классных досок - 0,1 - 0,2.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Для внутренней отделки помещений используются следующие цвета красок: для потолков - белый, для стен учебных помещений - светлые тона желтого, бежевого,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розового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, зеленого,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голубого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; для мебели (шкафы, парты) - цвет натурального дерева или светло-зеленый; для классных досок -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темнозеленый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>, темно-коричневый; для дверей, оконных рам - белый или цвет натурального дерева.</w:t>
      </w:r>
      <w:proofErr w:type="gramEnd"/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Допускается окрашивание отдельных элементов помещений (не более 25% всей площади помещения) в более яркие цвета.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В помещениях для детей с нарушениями зрения окраска дверей и дверных наличников, выступающих частей зданий, границ ступеней, мебели и оборудования должна контрастировать с окраской стен и иметь матовую поверхность.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6.7. Осветительные приборы оборудуются защитной светорассеивающей арматурой для обеспечения равномерного освещения. Чистку осветительных приборов и светорассеивающей арматуры проводят по мере загрязнения, но не реже двух раз в год.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Перегоревшие лампы подлежат своевременной замене.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Неисправные и перегоревшие люминесцентные лампы собираются в контейнер и хранятся в выделенном помещении, недоступном для детей. Вывоз и утилизация ламп осуществляется специализированными организациями.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07070">
        <w:rPr>
          <w:rFonts w:ascii="Times New Roman" w:eastAsia="Times New Roman" w:hAnsi="Times New Roman" w:cs="Times New Roman"/>
          <w:b/>
          <w:bCs/>
          <w:sz w:val="27"/>
          <w:szCs w:val="27"/>
        </w:rPr>
        <w:t>VII. Требования к водоснабжению и канализации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7.1.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Здания организаций для обучающихся с ОВЗ оборудуются централизованными системами хозяйственно-питьевого водоснабжения и канализацией.</w:t>
      </w:r>
      <w:proofErr w:type="gramEnd"/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При отсутствии в населенном пункте централизованного водоснабжения здание оборудуется внутренней системой водоснабжения и обеспечивается подачей воды на пищеблок (кухню), буфетные, помещения медицинского назначения, прачечную (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постирочную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>), санитарно-бытовые помещения (душевые (ванные), умывальные, санитарные узлы, комната гигиены девочек), комнаты для хранения и обработки уборочного инвентаря.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7.2. Вода должна отвечать санитарно-эпидемиологическим требованиям на питьевую воду.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7.3. Подводкой горячей и холодной воды обеспечиваются помещения пищеблока (кухни), буфетные, помещения медицинского назначения, прачечная (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постирочная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>), санитарно-бытовые помещения (душевые (ванные), умывальные, санитарные узлы, комната гигиены девочек), комнаты для хранения и обработки уборочного инвентаря.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Умывальные раковины, моечные ванны, душевые установки (ванны) обеспечиваются смесителями.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Полы в помещениях пищеблока, душевых и прачечной (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постирочной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>) оборудуются сливными трапами.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7.4. Предусматривается установка резервных источников горячего водоснабжения с разводкой воды для бесперебойного обеспечения горячей водой помещений пищеблока, буфетных, душевых, комнат гигиены девочек в периоды проведения профилактических и ремонтных работ в котельных, бойлерных и на водопроводных сетях горячего водоснабжения. Не допускается использование горячей воды из системы отопления.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7.5. В районах, где отсутствует централизованная канализация, здания организации для обучающихся с ОВЗ оборудуются внутренней канализацией с устройством выгреба или септика или локальных очистных сооружений.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Не допускается устройство и использование надворных туалетов.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07070">
        <w:rPr>
          <w:rFonts w:ascii="Times New Roman" w:eastAsia="Times New Roman" w:hAnsi="Times New Roman" w:cs="Times New Roman"/>
          <w:b/>
          <w:bCs/>
          <w:sz w:val="27"/>
          <w:szCs w:val="27"/>
        </w:rPr>
        <w:t>VIII. Требования к организации образовательной деятельности и режиму дня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8.1. При организации образовательной деятельности учитываются особенности психофизического развития, индивидуальные возможности и состояние здоровья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с ОВЗ.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В зависимости от категории обучающихся с ОВЗ количество детей в классах (группах) комплектуется в соответствии с Приложением № 1.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8.2. Учебные занятия для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с ОВЗ организуются в первую смену по 5-ти дневной учебной неделе. Учебные занятия начинаются не ранее 8 часов.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В организации для обучающихся с ОВЗ может осуществляться присмотр и уход в группах продленного дня при условии создания условий, предусматривающих организацию </w:t>
      </w:r>
      <w:r w:rsidRPr="00507070">
        <w:rPr>
          <w:rFonts w:ascii="Times New Roman" w:eastAsia="Times New Roman" w:hAnsi="Times New Roman" w:cs="Times New Roman"/>
          <w:sz w:val="24"/>
          <w:szCs w:val="24"/>
        </w:rPr>
        <w:lastRenderedPageBreak/>
        <w:t>питания (полдника) и прогулок, а для детей первого года обучения дополнительную организацию дневного сна.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8.3. Основная образовательная программа реализуется через организацию урочной и внеурочной деятельности.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Урочная деятельность состоит из часов обязательной части и части, формируемой участниками отношений.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Внеурочная деятельность формируется из часов, необходимых для обеспечения индивидуальных потребностей обучающихся с ОВЗ и в сумме составляет 10 часов в неделю на каждый класс, из которых не менее 5 часов предусматривается на реализацию обязательных занятий коррекционной направленности, остальные - на развивающую область с учетом возрастных особенностей учащихся и их физиологических потребностей.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Реабилитационно-коррекционные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мероприятия могут реализовываться как во время внеурочной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так и во время урочной деятельности.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8.4.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Количество часов, отведенных на освоение обучающимися с ОВЗ основной образовательной программы, состоящей из учебного плана общеобразовательной организации, включающего обязательную часть и часть, формируемую участниками отношений, а также из часов, необходимых для проведения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реабилитационно-коррекционных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мероприятий, не должно в совокупности превышать величину недельной образовательной нагрузки обучающихся с ОВЗ.</w:t>
      </w:r>
      <w:proofErr w:type="gramEnd"/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Максимальный общий объем недельной образовательной нагрузки (количество учебных занятий), реализуемой через урочную и внеурочную деятельность, не должен превышать гигиенические требования к максимальному общему объему недельной нагрузки обучающихся с ОВЗ, установленные в таблице 1.</w:t>
      </w:r>
      <w:proofErr w:type="gramEnd"/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Таблица 1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0707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Гигиенические требования к максимальному общему объему недельной нагрузки </w:t>
      </w:r>
      <w:proofErr w:type="gramStart"/>
      <w:r w:rsidRPr="00507070">
        <w:rPr>
          <w:rFonts w:ascii="Times New Roman" w:eastAsia="Times New Roman" w:hAnsi="Times New Roman" w:cs="Times New Roman"/>
          <w:b/>
          <w:bCs/>
          <w:sz w:val="27"/>
          <w:szCs w:val="27"/>
        </w:rPr>
        <w:t>обучающихся</w:t>
      </w:r>
      <w:proofErr w:type="gramEnd"/>
      <w:r w:rsidRPr="0050707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с ОВЗ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48"/>
        <w:gridCol w:w="3881"/>
        <w:gridCol w:w="2916"/>
      </w:tblGrid>
      <w:tr w:rsidR="00507070" w:rsidRPr="00507070" w:rsidTr="00507070">
        <w:trPr>
          <w:tblCellSpacing w:w="15" w:type="dxa"/>
        </w:trPr>
        <w:tc>
          <w:tcPr>
            <w:tcW w:w="0" w:type="auto"/>
            <w:vMerge w:val="restart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Классы </w:t>
            </w:r>
          </w:p>
        </w:tc>
        <w:tc>
          <w:tcPr>
            <w:tcW w:w="0" w:type="auto"/>
            <w:gridSpan w:val="2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Максимально допустимая недельная нагрузка в академических часах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Урочная деятельность (аудиторная недельная нагрузка)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Внеурочная деятельность***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gridSpan w:val="3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Начальное общее образование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(1 дополнительный)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10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2-4 (5*, 6**)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10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gridSpan w:val="3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общее образование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10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10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10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8-9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10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gridSpan w:val="3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Среднее общее образование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10-11 (12)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10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gridSpan w:val="3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Примечание: * 5 класс - для глухих, слабослышащих и позднооглохших, слепых и слабовидящих обучающихся и обучающихся с расстройствами </w:t>
            </w:r>
            <w:proofErr w:type="spellStart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>аутистического</w:t>
            </w:r>
            <w:proofErr w:type="spellEnd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спектра. **6 класс - для </w:t>
            </w:r>
            <w:proofErr w:type="gramStart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>глухих</w:t>
            </w:r>
            <w:proofErr w:type="gramEnd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обучающихся и обучающихся с расстройствами </w:t>
            </w:r>
            <w:proofErr w:type="spellStart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>аутистического</w:t>
            </w:r>
            <w:proofErr w:type="spellEnd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спектра. *** Часы внеурочной деятельности могут быть реализованы как в течение учебной недели, так и в период каникул, в выходные и праздничные дни. </w:t>
            </w:r>
            <w:proofErr w:type="gramStart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>Часы, отведенные на внеурочную деятельность, могут быть использованы для: проведения общественно полезных практик, исследовательской деятельности, реализации образовательных проектов, экскурсий, походов, соревнований, посещений театров, музеев.</w:t>
            </w:r>
            <w:proofErr w:type="gramEnd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Допускается перераспределение часов внеурочной деятельности по годам обучения в пределах одного уровня общего образования, а также их суммирование в течение учебного года. </w:t>
            </w:r>
          </w:p>
        </w:tc>
      </w:tr>
    </w:tbl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8.5. Для предупреждения переутомления в течение недели для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с ОВЗ должны иметь облегченный учебный день в среду или четверг.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Продолжительность учебной нагрузки на уроке не должна превышать 40 минут, за исключением первого класса.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Продолжительность перемен между уроками составляет не менее 10 минут, большой перемены (после 2 или 3 уроков) - 20 - 30 минут. Вместо одной большой перемены допускается после 2-го и 3-го уроков устанавливать две перемены по 20 минут каждая.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Продолжительность перемены между урочной и внеурочной деятельностью должна составлять не менее 30 минут (за исключением категории обучающихся с умеренной, тяжелой, глубокой умственной отсталостью, с тяжелыми множественными нарушениями развития), обучение которых осуществляется по специальной индивидуальной программе развития.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Рекомендуется организовывать перемены на открытом воздухе. С этой целью, при проведении ежедневной динамической паузы рекомендуется увеличить продолжительность большой перемены до 45 минут, из которых не менее 30 минут отводится на организацию двигательно-активных видов деятельности обучающихся на спортплощадке организации.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8.6. Обучение в первом (первом дополнительном) классе осуществляется с соблюдением следующих дополнительных требований: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- использование «ступенчатого» режима обучения в первом полугодии (в сентябре, октябре - по 3 урока в день до 35 минут каждый, в ноябре-декабре - по 4 урока до 35 минут каждый; январь - май - по 4 урока до 40 минут каждый);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- обучение проводится без балльного оценивания знаний обучающихся и домашних заданий;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- организуются дополнительные недельные каникулы в середине третьей четверти при традиционном режиме обучения.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8.7. Образовательную недельную нагрузку необходимо равномерно распределять в течение учебной недели, при этом объем максимально допустимой нагрузки в течение дня должен составлять: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lastRenderedPageBreak/>
        <w:t>- для обучающихся первых классов - не должен превышать 4 уроков и 1 день в неделю - не более 5 уроков, за счет урока физической культуры;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- для обучающихся 2-4 классов - не более 5 уроков;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- для обучающихся 5-6 классов - не более 6 уроков;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- для обучающихся 7-11 классов - не более 7 уроков.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8.8.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Для слабовидящих обучающихся начального общего образования при различных видах учебной деятельности продолжительность непрерывной зрительной нагрузки не должна превышать 10 минут; для слабовидящих обучающихся, осваивающих образовательные программы основного общего и среднего образования - не более 15 минут.</w:t>
      </w:r>
      <w:proofErr w:type="gramEnd"/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Обучающиеся с остаточным зрением для усвоения учебной информации по рельефной системе Брайля должны чередовать не менее 2-х раз за урок тактильное восприятие информации с непрерывной зрительной работой по 5 минут.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8.9. Для организации трудового обучения мастерские обеспечиваются необходимым оборудованием и инструментом со специальными приспособлениями, учитывающими особые образовательные потребности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с ОВЗ.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Содержание и методы трудового обучения на каждом этапе должны соответствовать возрасту обучающегося, учебным, воспитательным и коррекционным задачам.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8.10. Организация профильного обучения в 10 - 11(12) классах не должна приводить к увеличению образовательной нагрузки. Выбору профиля обучения должна предшествовать профориентационная работа.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8.11. Физическое воспитание и адаптивная физическая нагрузка планируется для каждого обучающегося индивидуально в соответствии с рекомендациями специалистов и с учетом характера патологии и степени ограничений здоровья. Дети с ОВЗ занимаются по индивидуальным программам, составленным врачом и педагогом по физическому воспитанию с учетом рекомендаций врачей-специалистов.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8.12. Проведение закаливающих мероприятий осуществляется в соответствии с рекомендациями по закаливанию. Не допускается проведение закаливающих процедур сразу после еды и физических упражнений с большой нагрузкой.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8.13. Организация режима дня обучающихся школьного возраста осуществляется в соответствии с рекомендациями к организации режима дня при дневном и круглосуточном пребывании обучающихся в организациях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ОВЗ (Приложение № 2).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07070">
        <w:rPr>
          <w:rFonts w:ascii="Times New Roman" w:eastAsia="Times New Roman" w:hAnsi="Times New Roman" w:cs="Times New Roman"/>
          <w:b/>
          <w:bCs/>
          <w:sz w:val="27"/>
          <w:szCs w:val="27"/>
        </w:rPr>
        <w:t>IX. Требования к организации питания и питьевого режима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9.1.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Устройство, содержание и организация работы столовой в части объемно-планировочных и конструктивных решений, санитарно-технического обеспечения, требований к оборудованию, инвентарю, посуде и таре, санитарному состоянию и содержанию помещений, мытью посуды, организации питания и питьевого режима, формированию примерного меню, условий и технологии изготовления блюд, требований </w:t>
      </w:r>
      <w:r w:rsidRPr="00507070">
        <w:rPr>
          <w:rFonts w:ascii="Times New Roman" w:eastAsia="Times New Roman" w:hAnsi="Times New Roman" w:cs="Times New Roman"/>
          <w:sz w:val="24"/>
          <w:szCs w:val="24"/>
        </w:rPr>
        <w:lastRenderedPageBreak/>
        <w:t>к профилактике витаминной и микроэлементной недостаточности, соблюдению правил личной гигиены и прохождению медицинских осмотров персоналом, хранению и перевозке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пищевых продуктов, ежедневному ведению документации пищеблока (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бракеражные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журналы, журнал здоровья и другие) должны соответствовать санитарно-эпидемиологическим требованиям к организации питания обучающихся в общеобразовательных и профессиональных образовательных организациях*(12).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9.2. Режим питания и кратность приема пищи должны устанавливаться в зависимости от времени пребывания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с ОВЗ в организации (дневное или круглосуточное пребывание).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Питьевой режим для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с ОВЗ должен быть организован круглосуточно.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9.3. Для обучающихся с нарушениями опорно-двигательного аппарата, питание которых осуществляется в учебно-жилой ячейке, необходимо предусмотреть буфетную. Буфетная оборудуется двумя моечными ваннами и баком для дезинфекции посуды, шкафом для хранения посуды и инвентаря, столом.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9.4. Площадь обеденного зала столовой на 1 посадочное место должна составлять не менее 1,6 </w:t>
      </w:r>
      <w:r w:rsidR="002D0C00" w:rsidRPr="002D0C00">
        <w:rPr>
          <w:rFonts w:ascii="Times New Roman" w:eastAsia="Times New Roman" w:hAnsi="Times New Roman" w:cs="Times New Roman"/>
          <w:sz w:val="24"/>
          <w:szCs w:val="24"/>
        </w:rPr>
        <w:pict>
          <v:shape id="_x0000_i1027" type="#_x0000_t75" alt="" style="width:24pt;height:24pt"/>
        </w:pict>
      </w: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, для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с нарушениями опорно-двигательного аппарата - не менее 2,3 </w:t>
      </w:r>
      <w:r w:rsidR="002D0C00" w:rsidRPr="002D0C00">
        <w:rPr>
          <w:rFonts w:ascii="Times New Roman" w:eastAsia="Times New Roman" w:hAnsi="Times New Roman" w:cs="Times New Roman"/>
          <w:sz w:val="24"/>
          <w:szCs w:val="24"/>
        </w:rPr>
        <w:pict>
          <v:shape id="_x0000_i1028" type="#_x0000_t75" alt="" style="width:24pt;height:24pt"/>
        </w:pict>
      </w:r>
      <w:r w:rsidRPr="0050707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0707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X. Санитарно-эпидемиологические требования при организации медицинского обслуживания </w:t>
      </w:r>
      <w:proofErr w:type="gramStart"/>
      <w:r w:rsidRPr="00507070">
        <w:rPr>
          <w:rFonts w:ascii="Times New Roman" w:eastAsia="Times New Roman" w:hAnsi="Times New Roman" w:cs="Times New Roman"/>
          <w:b/>
          <w:bCs/>
          <w:sz w:val="27"/>
          <w:szCs w:val="27"/>
        </w:rPr>
        <w:t>обучающихся</w:t>
      </w:r>
      <w:proofErr w:type="gramEnd"/>
      <w:r w:rsidRPr="0050707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с ОВЗ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10.1.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В организациях для обучающиеся с ОВЗ медицинское обслуживание детей осуществляется в соответствии с законодательством Российской Федерации на протяжении всего времени пребывания обучающихся в организации.</w:t>
      </w:r>
      <w:proofErr w:type="gramEnd"/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10.2. При подозрении на случай инфекционного заболевания обучающегося с ОВЗ помещают в изолятор до его госпитализации в лечебное учреждение. Обучающиеся допускаются к учебным занятиям после каждого перенесенного заболевания только по заключению врача.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10.3.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При регистрации случаев инфекционных заболеваний в организации для обучающихся с ОВЗ проводятся санитарно-противоэпидемические (профилактические) мероприятия: на период нахождения заболевшего ребенка в организации до его госпитализации в инфекционное отделение лечебного учреждения проводится текущая дезинфекция в окружении больного; после госпитализации заболевшего ребенка проводится заключительная дезинфекция и проветривание помещений.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При установлении в организации для обучающиеся с ОВЗ карантина проводится профилактическая дезинфекция.</w:t>
      </w:r>
      <w:proofErr w:type="gramEnd"/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Дезинфекционные мероприятия проводятся в соответствии с действующими нормативно-методическими документами с использованием средств, разрешенных в установленном порядке для применения в детских учреждениях. Все виды обработок дезинфекционными средствами проводятся в отсутствие детей.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Средства дезинфекции хранятся в хорошо проветриваемых помещениях в оригинальной упаковке производителя в местах, недоступных детям.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lastRenderedPageBreak/>
        <w:t>10.4. С целью выявления детей, пораженных педикулезом и чесоткой, проводят регулярные (один раз в неделю) осмотры детей. В случае обнаружения пораженных педикулезом или чесоткой детей проводят комплекс мероприятий в соответствии с санитарно-эпидемиологическими требованиями*(13).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0707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XI. Требования к санитарному состоянию и содержанию помещений организации </w:t>
      </w:r>
      <w:proofErr w:type="gramStart"/>
      <w:r w:rsidRPr="00507070">
        <w:rPr>
          <w:rFonts w:ascii="Times New Roman" w:eastAsia="Times New Roman" w:hAnsi="Times New Roman" w:cs="Times New Roman"/>
          <w:b/>
          <w:bCs/>
          <w:sz w:val="27"/>
          <w:szCs w:val="27"/>
        </w:rPr>
        <w:t>для</w:t>
      </w:r>
      <w:proofErr w:type="gramEnd"/>
      <w:r w:rsidRPr="0050707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обучающихся с ОВЗ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11.1. Во всех помещениях ежедневно не менее двух раз в день проводится влажная уборка с применением моющих средств.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Ежедневно моются загрязняющиеся поверхности (ручки дверей, шкафов, подоконники, выключатели, мебель, включая столы) и места скопления пыли (полы у плинтусов и под мебелью, радиаторы, арматуру осветительных приборов, вентиляционные решетки).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Поверхность подоконников должна быть гладкой, без сколов, щелей и дефектов.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Уборка помещений проводится в отсутствии детей при открытых фрамугах (форточках) или окнах в соответствии с инструкцией по применению моющих и дезинфекционных средств.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В жилых помещениях (спальнях) влажная уборка проводится после ночного и дневного сна.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Ковры необходимо ежедневно пылесосить и чистить влажной щеткой. Допускается использование пылесоса с влажным режимом работы (моющий пылесос).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Окна снаружи и изнутри моются по мере загрязнения, но не реже двух раз в год (весной и осенью).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Постельные принадлежности (подушки, одеяла, матрацы), ковры проветриваются и выколачиваются на улице.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11.2. В умывальных, душевых,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постирочных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>, комнатах гигиены девочек и туалетах стены, дверные ручки, краны умывальных раковин и писсуаров, спусковые ручки бачков, унитазы, сидения унитазов ежедневно моются горячей водой с применением моющих и дезинфекционных средств.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Дезинфекция туалетов проводится по мере загрязнения, но не менее 2 раз в день с использованием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квачей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>, щеток.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11.3. Генеральная уборка во всех помещениях проводится перед началом учебного года и один раз в месяц (в соответствии с графиком проведения генеральной уборки), с применением моющих и дезинфекционных средств.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11.4. Уборочный инвентарь маркируется в зависимости от назначения помещений и видов уборочных работ. Хранится уборочный инвентарь в выделенном помещении. Уборочный инвентарь для туалета (ветошь, ведра, щетки) маркируется ярким цветом и хранится в туалетной комнате в шкафу.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Уборочный инвентарь (щетки, ветошь,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квачи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>) после использования дезинфицируется, в соответствии с инструкцией по применению дезинфицирующих средств, ополаскивается и сушится.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lastRenderedPageBreak/>
        <w:t>11.5. При круглосуточном пребывании в организации обучающихся с ОВР помывка детей организуется не реже одного раза в неделю. Возможность помывки в душе должна быть предоставлена детям постоянно. В душевых дети должны использовать индивидуальные: обувь, полотенце, зубную щетку, расческу, мыло и мочалку.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В душевых и ванных комнатах проводится ежедневная уборка и дезинфекция поверхностей, оборудования, предметов обстановки - скамьи, шкафчики, резиновые коврики.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Каждый обучающийся с ОВЗ обеспечивается комплектом полотенец (для лица и рук, для ног и банное), постельным бельем,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наматрасниками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>, индивидуальными предметами личной гигиены (зубная щетка, мыло, мочалка, расческа).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Смена нательного, постельного белья, полотенец проводится по мере загрязнения, но не реже одного раза в неделю. Постельное белье, кроме наволочек, маркируется у ножного края.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Чистое белье доставляется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упакованным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и хранится в шкафах.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11.6. Постельные принадлежности (матрацы, подушки, одеяла, спальные мешки) проветриваются непосредственно в спальнях при открытых окнах во время каждой генеральной уборки и периодически, в теплое время года, проветриваются и высушиваются на улице. По эпидемиологическим показаниям постельные принадлежности подвергаются камерной дезинфекции в специализированных организациях.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11.7. В прачечной помещения стиральной и гладильной должны быть смежными. Входы (окна приема-выдачи) для сдачи грязного и получения чистого белья должны быть раздельными.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Допускается использование бытовых стиральных машин.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При отсутствии прачечной в организации для обучающихся с ОВЗ возможна организация централизованной стирки постельного белья и одежды в иных прачечных.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Грязное белье собирается в мешки (двойной мешок из материи, клеенки или пластика) и доставляется к месту стирки. После сдачи грязного белья мешки подвергаются обработке: матерчатые стираются, клеенчатые и пластиковые протираются горячим мыльным или содовым раствором.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При централизованной стирке чистое белье из прачечной доставляется в упакованном виде и хранится в шкафах (стеллажах).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11.8. Мягкая мебель (диваны, кресла, уголки) обеспечивается покрытием, допускающее его уборку влажным способом. При его отсутствии используются съемные чехлы.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Количество сменных чехлов для мягкой мебели должно быть не менее двух комплектов. Сменные чехлы для мягкой мебели подвергаются стирке.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11.9. Обработка изделий медицинского назначения и рук медицинского персонала производится в соответствии с санитарно-эпидемиологическими требованиями к организациям, осуществляющим медицинскую деятельность.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lastRenderedPageBreak/>
        <w:t>Образующиеся медицинские отходы, относящиеся к классу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Б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>, обеззараживаются в соответствии с санитарно-эпидемиологическими требованиями к сбору, хранению и удалению отходов лечебно-профилактических учреждений*(14).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11.10. Спортивный инвентарь ежедневно протирается влажной ветошью, металлические части - сухой ветошью в конце каждой смены занятий. Один раз в день после занятий маты (кожаные или из кожзаменителя) протираются мыльно-содовым раствором, спортивный ковер очищается с использованием пылесоса. Влажная чистка спортивного ковра проводится 3 - 4 раза в месяц с возможным использованием моющего пылесоса.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После каждого занятия спортивный зал проветривается не менее 10 минут.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11.11. В помещениях не должно быть насекомых и грызунов. При их появлении проводятся истребительные дезинсекционные и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дератизационные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мероприятия специализированными организациями либо силами подготовленного персонала. В помещениях пищеблока проводятся плановые профилактические дезинсекционные и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дератизационные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мероприятия.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11.12. В теплое время года в помещениях столовой, спален, игровых, учебных помещений, помещениях медицинского назначения устанавливаются москитные сетки на окна и распашные двери или проводятся другие мероприятия, направленные на предотвращение проникновения насекомых в помещения.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Мероприятия по проведению дезинфекции, дезинсекции и дератизации проводятся в соответствии с санитарно-эпидемиологическими требованиями*(15), *(16), *(17).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11.13. Не допускается проведение всех видов ремонтных работ помещений в присутствии обучающихся.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0707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XII. Требования к прохождению профилактических медицинских осмотров, гигиенического воспитания и обучения, личной гигиене работников организации </w:t>
      </w:r>
      <w:proofErr w:type="gramStart"/>
      <w:r w:rsidRPr="00507070">
        <w:rPr>
          <w:rFonts w:ascii="Times New Roman" w:eastAsia="Times New Roman" w:hAnsi="Times New Roman" w:cs="Times New Roman"/>
          <w:b/>
          <w:bCs/>
          <w:sz w:val="27"/>
          <w:szCs w:val="27"/>
        </w:rPr>
        <w:t>для</w:t>
      </w:r>
      <w:proofErr w:type="gramEnd"/>
      <w:r w:rsidRPr="0050707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обучающихся с ОВЗ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12.1. Работники проходят предварительные, при поступлении на работу, и периодические медицинские осмотры в установленном порядке*(18).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Работники проходят профессиональную гигиеническую подготовку и аттестацию при приеме на работу и далее с периодичностью не реже одного раза в два года, работники пищеблока, а также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лица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привлекаемые к раздаче готовой пищи детям - один раз в год.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Работники прививаются в соответствии с национальным календарем профилактических прививок, а также по эпидемиологическим показаниям*(19).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12.2. Каждый работник должен иметь личную медицинскую книжку, в которую должны быть внесены результаты медицинских обследований и лабораторных исследований, сведения о прививках, перенесенных инфекционных заболеваниях, сведения о прохождении профессиональной гигиенической подготовки и аттестации, допуск к работе.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12.3. Работники должны соблюдать правила личной гигиены: приходить на работу в чистой одежде и использовать сменную обувь; оставлять верхнюю одежду, головной убор и личные вещи в индивидуальном шкафу для одежды; коротко стричь ногти.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07070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XIII. Требования к соблюдению санитарных правил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13.1. Руководитель организации для обучающихся с ОВЗ является ответственным лицом за организацию и полноту выполнения настоящих санитарных правил и обеспечивает: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- наличие текста настоящих санитарных правил в общеобразовательной организации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ОВЗ;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- выполнение требований санитарных правил всеми работниками;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- необходимые условия для соблюдения санитарных правил;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- прием на работу лиц, имеющих допуск по состоянию здоровья, прошедших профессиональную гигиеническую подготовку и аттестацию;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- наличие медицинских книжек на каждого работника и своевременное прохождение ими периодических медицинских осмотров и обследований, профессиональной гигиенической подготовки и аттестации;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- организацию профессиональной гигиенической подготовки и переподготовки и аттестации работников;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- организацию мероприятий по дезинфекции, дезинсекции и дератизации;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- исправную работу технологического, холодильного и другого оборудования.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13.2. Ответственное лицо или медицинский персонал должны осуществлять повседневный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требований санитарных правил.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13.3. Руководитель обязан информировать территориальные учреждения здравоохранения о случаях инфекционных заболеваний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среди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ОВЗ.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13.4. За нарушение санитарного законодательства руководитель, а также должностные лица, нарушившие требования настоящих санитарных правил, несут ответственность в порядке, установленном законодательством Российской Федерации.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*(1) Санитарные правила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СанПиН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2.4.1.3049-13 «Санитарно-эпидемиологические требования к устройству, содержанию и организации режима работы дошкольных образовательных организаций» (утверждены постановлением Главного государственного санитарного врача Российской Федерации от 15.05.2013, № 26, зарегистрированным Минюстом России 29.05.2013,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регистрационный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№ 28564).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*(2) Санитарные правила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СанПиН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2.2.1/2.1.1.1076-01 «Гигиенические требования к инсоляции и солнцезащите помещений жилых и общественных зданий и территорий» (утверждены постановлением Главного государственного санитарного врача Российской Федерации от 25.10.2001 № 29, зарегистрированным Минюстом России 12.11.2001,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регистрационный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№ 3026).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*(3) СП 3.1.3.2352-08 «Профилактика клещевого вирусного энцефалита», (утверждены постановлением Главного государственного санитарного врача Российской Федерации от </w:t>
      </w:r>
      <w:r w:rsidRPr="00507070">
        <w:rPr>
          <w:rFonts w:ascii="Times New Roman" w:eastAsia="Times New Roman" w:hAnsi="Times New Roman" w:cs="Times New Roman"/>
          <w:sz w:val="24"/>
          <w:szCs w:val="24"/>
        </w:rPr>
        <w:lastRenderedPageBreak/>
        <w:t>07.03.2008 № 19 зарегистрированным в Минюсте России 01.04.2008, регистрационный № 11446), изменениями внесенными постановлением Главного государственного санитарного врача Российской Федерации от 20.12.2013 № 69 зарегистрированным в Минюсте России 03.03.2014, регистрационный № 31476.</w:t>
      </w:r>
      <w:proofErr w:type="gramEnd"/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*(4)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СанПиН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2.4.2.2821-10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государственного санитарного врача Российской Федерации от 29.12.2010 № 189, зарегистрированным Минюстом России 03.03.2011, регистрационный № 19993), с изменениями, внесенными постановлениями Главного государственного санитарного врача Российской Федерации: постановлением от 29.06.2011 № 85, зарегистрированным Минюстом России 15.12.2011, регистрационный № 22637;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постановлением от 25.12.2013 № 72, зарегистрированным Минюстом России 27.03.2014,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регистрационный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№ 31751).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*(5)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СанПиН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2.2.2/2.4.1340-03.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«Гигиенические требования к персональным электронно-вычислительным машинам и организации работы» (утверждены постановлением Главного государственного санитарного врача Российской Федерации от 03.06.2003 № 118, зарегистрированным Минюстом России 10.06.2003, регистрационный № 4673, с изменениями внесенными постановлениями Главного государственного санитарного врача Российской Федерации: постановлением от 25.04.2007 № 22 (зарегистрировано Минюстом России 07.06.2007, регистрационный № 9615), постановлением от 30.04.2010 № 48 (зарегистрировано Минюстом России 07.06.2010, регистрационный № 17481), постановлением от 03.09.2010 № 116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(зарегистрировано Минюстом России 18.10.2010,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регистрационный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№ 18748).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*(6)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СанПиН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 (утверждены постановлением Главного государственного санитарного врача Российской Федерации от 04.07.2014 № 41, зарегистрированным Минюстом России 20.08.2014,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регистрационный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№ 33660).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*(7)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СанПиН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2.1.2.1188-03 «Плавательные бассейны. Гигиенические требования к устройству, эксплуатации и качеству воды. Контроль качества» (утверждены постановлением Главного государственного санитарного врача Российской Федерации от 30.01.2003 № 4, зарегистрированным Минюстом России 14.02.2003, регистрационный № 4219).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*(8)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СанПиН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2.1.3.2630-10 «Санитарно-эпидемиологические требования к организациям, осуществляющим медицинскую деятельность» (утверждены постановлением Главного государственного санитарного врача Российской Федерации от 18.05.2010 № 58, зарегистрированным Минюстом России 09.08.2010,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регистрационный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№ 18094).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*(9)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СанПиН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2.4.3259-15 "Санитарно-эпидемиологические требования к устройству, содержанию и организации режима работы организаций для детей-сирот и детей, оставшихся без попечения родителей" (утверждены постановлением Главного государственного санитарного врача Российской Федерации от 09.02.2015 № 8, зарегистрированным в Минюсте России 26.03.2015,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регистрационный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№ 36571).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*(10) ГН 2.1.6.1338-03 «Предельно допустимые концентрации (ПДК) загрязняющих веществ в атмосферном воздухе населенных мест» (утверждены постановлением Главного государственного санитарного врача Российской Федерации от 30.05.2003 № 114, </w:t>
      </w:r>
      <w:r w:rsidRPr="00507070">
        <w:rPr>
          <w:rFonts w:ascii="Times New Roman" w:eastAsia="Times New Roman" w:hAnsi="Times New Roman" w:cs="Times New Roman"/>
          <w:sz w:val="24"/>
          <w:szCs w:val="24"/>
        </w:rPr>
        <w:lastRenderedPageBreak/>
        <w:t>зарегистрированным Минюстом России 11.06.2003, регистрационный № 4679, с изменениями внесенными постановлениями Главного государственного санитарного врача Российской Федерации: постановлением от 17.10.2003 № 150 (зарегистрировано Минюстом России 21.10.2003, регистрационный № 5187);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постановлением от 03.11.2005 № 24 (зарегистрировано Минюстом России 02.12.2005,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регистрационный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№ 7225); постановлением от 03.11.2005 № 26 (зарегистрировано Минюстом России 02.12.2005, регистрационный № 7224); постановлением от 19.07.2006 № 15 (зарегистрировано Минюстом России 27.07.2006, регистрационный № 8117); постановлением от 04.02.2008 № 6 (зарегистрировано Минюстом России 29.02.2008, регистрационный № 11260); постановлением от 18.08.2008 № 49 (зарегистрировано Минюстом России 04.09.2008, регистрационный № 12223); постановлением от 27.01.2009 № 6 (зарегистрировано Минюстом России 16.02.2009,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регистрационный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№ 13357); постановлением от 09.04.2009 № 22 (зарегистрировано Минюстом России 18.05.2009, регистрационный № 13934); постановлением от 19.04.2010 № 26 (зарегистрировано Минюстом России 19.05.2010, регистрационный № 17280); постановлением от 12.07.2011 № 98 (зарегистрировано Минюстом России 30.08.2011, регистрационный № 21709); постановлением от 07.04.2014 № 27(зарегистрировано Минюстом России 11.04.2014, регистрационный № 31909); постановлением от 17.06.2014 № 37 (зарегистрировано Минюстом России 04.07.2014,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регистрационный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№ 32967); постановлением от 27.11.2014 № 76 (зарегистрировано Минюстом России 26.12.2014, регистрационный № 35425); постановлением от 12.01.2015 № 3 (зарегистрировано Минюстом России 09.02.2015, регистрационный № 35937).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*(11)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СанПиН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2.2.1/2.1.1.1278-03 «Гигиенические требования к естественному, искусственному и совмещенному освещению жилых и общественных зданий» (утверждены постановлением Главного государственного санитарного врача Российской Федерации от 08.04.2003 № 34, зарегистрированным Минюстом России 23.04.2003, регистрационный № 4443, с изменениями внесенными постановлением Главного государственного санитарного врача Российской Федерации от 15.03.2010 № 20, зарегистрированным Минюстом России 08.04.2010, регистрационный № 16824).</w:t>
      </w:r>
      <w:proofErr w:type="gramEnd"/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*(12)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СанПиН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2.4.5.2409-08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 (утверждены постановлением Главного государственного санитарного врача Российской Федерации от 23.07.2008 № 45, зарегистрированным Минюстом России 07.08.2008,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регистрационный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№ 12085).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*(13)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СанПиН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3.2.3215-14 "Профилактика паразитарных болезней на территории Российской Федерации" (утверждены постановлением Главного государственного санитарного врача Российской Федерации от 22.08.2014 № 50, зарегистрированным Минюстом России 12.11.2014,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регистрационный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№ 34659).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*(14)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СанПиН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2.1.7.2790-10 "Санитарно-эпидемиологические требования к обращению с медицинскими отходами" (утверждены постановлением Главного государственного санитарного врача Российской Федерации от09.12.2010№ 163, зарегистрированным Минюстом России 17.02.2011,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регистрационный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№ 19871).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*(15) СП 3.5.1378-03 "Санитарно-эпидемиологические требования к организации и осуществлению дезинфекционной деятельности" (утверждены постановлением Главного государственного санитарного врача Российской Федерации от 09.06.2003 № 131, зарегистрированным Минюстом России 19.06.2003,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регистрационный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№ 4757).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*(16)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СанПиН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3.5.2.1376-03 "Санитарно-эпидемиологические требования к организации и проведению дезинсекционных мероприятий против синантропных членистоногих" (утверждены постановлением Главного государственного санитарного врача Российской Федерации от 09.06.2003 № 126, зарегистрированным Минюстом России 19.06.2003,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регистрационный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№ 4756).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*(17) СП 3.5.3.3223-14 "Санитарно-эпидемиологические требования к организации и проведению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дератизационных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мероприятий" (утверждены постановлением Главного государственного санитарного врача Российской Федерации от 22.09.2014 № 58, зарегистрированным Минюстом России 26.02.2015,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регистрационный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№ 36212).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*(18) (Приказ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России от 12.04.2011 № 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 (зарегистрирован Минюстом России 21.10.2011, регистрационный № 22111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>) с изменениями, внесенными приказом Минздрава России от 15.05.2013 № 296н (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зарегистрирован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Минюстом России 03.07.2013, регистрационный № 28970).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*(19) Приказ Минздрава России от 21.03.2014 № 125н «Об утверждении национального календаря профилактических прививок и календаря профилактических прививок по эпидемическим показаниям» (зарегистрирован в Минюсте России 25.04.2014, регистрационный № 32115).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Приложение № 1</w:t>
      </w:r>
      <w:r w:rsidRPr="00507070">
        <w:rPr>
          <w:rFonts w:ascii="Times New Roman" w:eastAsia="Times New Roman" w:hAnsi="Times New Roman" w:cs="Times New Roman"/>
          <w:sz w:val="24"/>
          <w:szCs w:val="24"/>
        </w:rPr>
        <w:br/>
        <w:t xml:space="preserve">к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СанПиН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2.4.2.3286-15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0707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Комплектование классов (групп) </w:t>
      </w:r>
      <w:proofErr w:type="gramStart"/>
      <w:r w:rsidRPr="00507070">
        <w:rPr>
          <w:rFonts w:ascii="Times New Roman" w:eastAsia="Times New Roman" w:hAnsi="Times New Roman" w:cs="Times New Roman"/>
          <w:b/>
          <w:bCs/>
          <w:sz w:val="27"/>
          <w:szCs w:val="27"/>
        </w:rPr>
        <w:t>для</w:t>
      </w:r>
      <w:proofErr w:type="gramEnd"/>
      <w:r w:rsidRPr="0050707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обучающихся с ОВЗ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3"/>
        <w:gridCol w:w="2156"/>
        <w:gridCol w:w="1759"/>
        <w:gridCol w:w="1588"/>
        <w:gridCol w:w="1588"/>
        <w:gridCol w:w="1621"/>
      </w:tblGrid>
      <w:tr w:rsidR="00507070" w:rsidRPr="00507070" w:rsidTr="00507070">
        <w:trPr>
          <w:tblCellSpacing w:w="15" w:type="dxa"/>
        </w:trPr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   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    </w:t>
            </w:r>
          </w:p>
        </w:tc>
        <w:tc>
          <w:tcPr>
            <w:tcW w:w="0" w:type="auto"/>
            <w:gridSpan w:val="4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Варианты программ образования*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vMerge w:val="restart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  </w:t>
            </w:r>
            <w:proofErr w:type="spellStart"/>
            <w:proofErr w:type="gramStart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ОВЗ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вариант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вариант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вариант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вариант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максимальное количество </w:t>
            </w:r>
            <w:proofErr w:type="gramStart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Глухие обучающиеся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более 2 глухих обучающихся в классе в условиях инклюзии. Общая наполняемость класса: при 1 глухом - не более 20 обучающихся, при 2 глухих - не более 15 обучающихся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Слабослышащие и позднооглохшие </w:t>
            </w: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обучающиеся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Не более 2 слабослышащих </w:t>
            </w: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или позднооглохших обучающихся в классе в условиях инклюзии.</w:t>
            </w:r>
            <w:proofErr w:type="gramEnd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Общая наполняемость класса: при 1 </w:t>
            </w:r>
            <w:proofErr w:type="gramStart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>слабослышащем</w:t>
            </w:r>
            <w:proofErr w:type="gramEnd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позднооглохшем - не более 25 обучающихся, при 2 слабослышащих или позднооглохших - не более 20 обучающихся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I отделение: 8 II отделение: 6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Вариант не предусмотрен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Слепые обучающиеся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более 2 слепых обучающихся в классе в условиях инклюзии. Общая наполняемость класса: при 1 слепом - не более 20 обучающихся, при 2 слепых - не более 15 обучающихся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Слабовидящие обучающиеся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более 2 слабовидящих обучающихся в классе в условиях инклюзии.</w:t>
            </w:r>
            <w:proofErr w:type="gramEnd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Общая наполняемость класса: при 1 слабовидяще</w:t>
            </w:r>
            <w:proofErr w:type="gramStart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более 25 обучающихся, при 2 слабовидящих - не более 20 обучающихся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Вариант не предусмотрен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5.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Обучающиеся с тяжелыми нарушениями речи (ТНР)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более 5 обучающихся с ТНР в классе в условиях инклюзии.</w:t>
            </w:r>
            <w:proofErr w:type="gramEnd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Общая наполняемость класса - не более 25 </w:t>
            </w:r>
            <w:proofErr w:type="gramStart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Вариант не предусмотрен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Вариант не предусмотрен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нарушениями опорно-двигательного аппарата (НОДА)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более 2 обучающихся </w:t>
            </w:r>
            <w:proofErr w:type="gramStart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 ДА в классе в условиях инклюзии. Общая наполняемость класса: при 1 обучающемся </w:t>
            </w:r>
            <w:proofErr w:type="gramStart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 ДА - не более 20 обучающихся, при 2 - не более 15 обучающихся.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Обучающиеся с задержкой психического развития (ЗПР) </w:t>
            </w:r>
            <w:proofErr w:type="gramEnd"/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более 4 обучающихся с ЗПР в классе в условиях инклюзии.</w:t>
            </w:r>
            <w:proofErr w:type="gramEnd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Общая наполняемость класса - не более 25 </w:t>
            </w:r>
            <w:proofErr w:type="gramStart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Вариант не предусмотрен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Вариант не предусмотрен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расстройствами </w:t>
            </w:r>
            <w:proofErr w:type="spellStart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>аутистического</w:t>
            </w:r>
            <w:proofErr w:type="spellEnd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спектра (РАС)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более 2 обучающихся с РАС в классе в условиях инклюзии.</w:t>
            </w:r>
            <w:proofErr w:type="gramEnd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Общая наполняемость класса: при 1 </w:t>
            </w:r>
            <w:proofErr w:type="gramStart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обучающемся</w:t>
            </w:r>
            <w:proofErr w:type="gramEnd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РАС - не более 20 обучающихся, при 2 обучающихся с РАС - не более 15 </w:t>
            </w: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обучающихся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Не более 2 обучающихся с РАС в классе в условиях инклюзии при общей наполняемости класса не более 12 обучающихся </w:t>
            </w:r>
            <w:proofErr w:type="gramEnd"/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более 1 обучающего с РАС в классе в условиях инклюзии при общей наполняемости класса не более 9 обучающихся </w:t>
            </w:r>
            <w:proofErr w:type="gramEnd"/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более 1 обучающего с РАС в классе в условиях инклюзии при общей наполняемости класса не более 5 обучающихся (не более 2-х обучающихся с РАС в классе с обучающимися с умственной </w:t>
            </w: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отсталостью (нарушениями интеллекта) </w:t>
            </w:r>
            <w:proofErr w:type="gramEnd"/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9.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умственной отсталостью (интеллектуальными нарушениями)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</w:tr>
    </w:tbl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Примечание:* варианты программ: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- 1-й вариант предполагает, что обучающийся получает образование, полностью соответствующее по итоговым достижениям к моменту завершения обучения, образованию сверстников, находясь в их среде и в те же сроки обучения;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- 2-й вариант предполагает, что обучающийся получает образование в пролонгированные сроки обучения;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- 3-й вариант предполагает, что обучающийся получает образование, которое по содержанию и итоговым достижениям не соотносится к моменту завершения школьного обучения с содержанием и итоговыми достижениями сверстников, не имеющих дополнительные ограничения по возможностям здоровья, в пролонгированные сроки (для обучающихся с нарушением слуха, зрения, опорно-двигательного аппарата, расстройством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аутистического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спектра и умственной отсталостью);</w:t>
      </w:r>
      <w:proofErr w:type="gramEnd"/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- 4-й вариант предполагает, что обучающийся получает образование, которое по содержанию и итоговым достижениям не соотносится к моменту завершения школьного обучения с содержанием и итоговыми достижениями сверстников, не имеющих дополнительные ограничения по возможностям здоровья, в пролонгированные сроки (для обучающихся с умственной отсталостью (умеренной, тяжелой, глубокой степени, тяжелыми и множественными нарушениями развития).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На основе данного варианта программы образовательная организация разрабатывает специальную индивидуальную программу развития (СИПР).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Приложение № 2</w:t>
      </w:r>
      <w:r w:rsidRPr="00507070">
        <w:rPr>
          <w:rFonts w:ascii="Times New Roman" w:eastAsia="Times New Roman" w:hAnsi="Times New Roman" w:cs="Times New Roman"/>
          <w:sz w:val="24"/>
          <w:szCs w:val="24"/>
        </w:rPr>
        <w:br/>
        <w:t xml:space="preserve">к </w:t>
      </w:r>
      <w:proofErr w:type="spellStart"/>
      <w:r w:rsidRPr="00507070">
        <w:rPr>
          <w:rFonts w:ascii="Times New Roman" w:eastAsia="Times New Roman" w:hAnsi="Times New Roman" w:cs="Times New Roman"/>
          <w:sz w:val="24"/>
          <w:szCs w:val="24"/>
        </w:rPr>
        <w:t>СанПиН</w:t>
      </w:r>
      <w:proofErr w:type="spell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2.4.2.3286-15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0707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Рекомендации к организации режима дня при дневном и круглосуточном пребывании обучающихся в организациях </w:t>
      </w:r>
      <w:proofErr w:type="gramStart"/>
      <w:r w:rsidRPr="00507070">
        <w:rPr>
          <w:rFonts w:ascii="Times New Roman" w:eastAsia="Times New Roman" w:hAnsi="Times New Roman" w:cs="Times New Roman"/>
          <w:b/>
          <w:bCs/>
          <w:sz w:val="27"/>
          <w:szCs w:val="27"/>
        </w:rPr>
        <w:t>для</w:t>
      </w:r>
      <w:proofErr w:type="gramEnd"/>
      <w:r w:rsidRPr="0050707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обучающихся с ОВЗ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1. Успешность обучения, реабилитации и социальной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адаптации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в организациях для обучающихся с ОВЗ зависит от правильной организации режима дня и соответствия возрасту основных компонентов режима (продолжительности и качества сна, прогулки, организации физического воспитания и питания).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2. Продолжительность ночного сна для обучающихся 7-10 лет должна составлять не менее 10 часов, для обучающихся 11-14 лет - не менее 9 часов, для обучающихся 15-17 лет - не менее 8,5 часов.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начального общего образования, перенесших заболевание, а также в период адаптации к обучению показан дневной сон длительностью в 1-2 часа. Дневной </w:t>
      </w:r>
      <w:r w:rsidRPr="00507070">
        <w:rPr>
          <w:rFonts w:ascii="Times New Roman" w:eastAsia="Times New Roman" w:hAnsi="Times New Roman" w:cs="Times New Roman"/>
          <w:sz w:val="24"/>
          <w:szCs w:val="24"/>
        </w:rPr>
        <w:lastRenderedPageBreak/>
        <w:t>сон может быть рекомендован по медицинским показаниям и более старшим обучающимся. Между ужином и сном рекомендуется организовывать прогулки на воздухе или тихие игры в помещении, а также режим проветривания спальных помещений.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3. Продолжительность прогулки должна составлять в течение дня для обучающихся 7 - 10 лет не менее 3,5 ч, для обучающихся 11 - 14 лет - не менее 3 часов, для обучающихся 15 - 17 лет - не менее 2,5 часов. Время прогулки рекомендуется распределять в течение дня следующим образом: до начала занятий - 20 - 30 минут; после учебных занятий - 1 - 1,5 ч.; перед приготовлением домашних заданий -1 ч.; после ужина -1 ч.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Для поддержания необходимого уровня умственной работоспособности в течение учебного дня для обучающихся 1 - 9 классов в середине учебных занятий рекомендуется проводить динамическую паузу на свежем воздухе продолжительностью 45 минут.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4. Основной формой физического воспитания являются уроки физкультуры, которые проводят по специальным программам, учитывающим категорию и состояние здоровья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Наряду с уроками физкультуры в режиме дня должны предусматриваться: утренняя гимнастика, физкультурные паузы на уроках и при самоподготовке, подвижные игры на переменах и во время прогулки, занятия в спортивных секциях и кружках, лечебная физкультура и система закаливающих процедур.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Дозирование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физической нагрузки, корригирующей и лечебной гимнастики для обучающихся с ОВЗ осуществляется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посредством проведения в каждом классе (группе) занятий по программам, соответствующим особенностям психофизического развития, индивидуальным возможностям и состоянию здоровья обучающихся с ОВЗ.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Групповые и индивидуальные занятия по лечебной физкультуре целесообразно проводить во второй половине дня.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Режим дня для </w:t>
      </w:r>
      <w:proofErr w:type="gramStart"/>
      <w:r w:rsidRPr="00507070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507070">
        <w:rPr>
          <w:rFonts w:ascii="Times New Roman" w:eastAsia="Times New Roman" w:hAnsi="Times New Roman" w:cs="Times New Roman"/>
          <w:sz w:val="24"/>
          <w:szCs w:val="24"/>
        </w:rPr>
        <w:t xml:space="preserve"> (в том числе - проживающих в интернате) рекомендуется организовывать в соответствии с таблицей 1.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7070">
        <w:rPr>
          <w:rFonts w:ascii="Times New Roman" w:eastAsia="Times New Roman" w:hAnsi="Times New Roman" w:cs="Times New Roman"/>
          <w:sz w:val="24"/>
          <w:szCs w:val="24"/>
        </w:rPr>
        <w:t>Таблица 1</w:t>
      </w:r>
    </w:p>
    <w:p w:rsidR="00507070" w:rsidRPr="00507070" w:rsidRDefault="00507070" w:rsidP="00507070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07070">
        <w:rPr>
          <w:rFonts w:ascii="Times New Roman" w:eastAsia="Times New Roman" w:hAnsi="Times New Roman" w:cs="Times New Roman"/>
          <w:b/>
          <w:bCs/>
          <w:sz w:val="27"/>
          <w:szCs w:val="27"/>
        </w:rPr>
        <w:t>Рекомендуемый режим дня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33"/>
        <w:gridCol w:w="1564"/>
        <w:gridCol w:w="1648"/>
      </w:tblGrid>
      <w:tr w:rsidR="00507070" w:rsidRPr="00507070" w:rsidTr="00507070">
        <w:trPr>
          <w:tblCellSpacing w:w="15" w:type="dxa"/>
        </w:trPr>
        <w:tc>
          <w:tcPr>
            <w:tcW w:w="0" w:type="auto"/>
            <w:vMerge w:val="restart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Режимные моменты </w:t>
            </w:r>
          </w:p>
        </w:tc>
        <w:tc>
          <w:tcPr>
            <w:tcW w:w="0" w:type="auto"/>
            <w:gridSpan w:val="2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Время суток (час.)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- IV классы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 - XI классы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Подъем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7.00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7.00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Зарядка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7.05-7.20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7.05-7.20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спален, утренний туалет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7.20-7.40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7.20-7.40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Завтрак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7.40-8.00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7.40-8.00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Прогулка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8.00-8.30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8.00-8.30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Учебные занятия*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8.30-12.30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8.30-11.20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Спортивный час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12.30-13.30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11.20- 12.20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Учебные занятия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12.20-14.00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Обед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13.30-14.00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14.00-14.30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Дневной сон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14.00-15.30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Полдник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15.30-16.00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Прогулка, общественно полезный труд на воздухе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14.30-16.00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Самоподготовка**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16.00-17.00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16.00-18.00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Внеклассные занятия, прогулка, свободное время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17.00-19.00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18.00-19.30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Ужин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19.00-19.30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19.30-20.00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Свободное время, прогулка, уход за одеждой, вечерний туалет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19.30-20.30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20.00-22.00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Сон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20.30-7.00 </w:t>
            </w:r>
          </w:p>
        </w:tc>
        <w:tc>
          <w:tcPr>
            <w:tcW w:w="0" w:type="auto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22.00-7.00 </w:t>
            </w:r>
          </w:p>
        </w:tc>
      </w:tr>
      <w:tr w:rsidR="00507070" w:rsidRPr="00507070" w:rsidTr="00507070">
        <w:trPr>
          <w:tblCellSpacing w:w="15" w:type="dxa"/>
        </w:trPr>
        <w:tc>
          <w:tcPr>
            <w:tcW w:w="0" w:type="auto"/>
            <w:gridSpan w:val="3"/>
            <w:hideMark/>
          </w:tcPr>
          <w:p w:rsidR="00507070" w:rsidRPr="00507070" w:rsidRDefault="00507070" w:rsidP="00507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0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Примечание:* второй завтрак проводится после второго урока; ** полдник для IV-XI классов проводится в период самоподготовки. Коррекционные занятия могут проводиться во время учебных занятий и во время, отведенное на самоподготовку </w:t>
            </w:r>
          </w:p>
        </w:tc>
      </w:tr>
    </w:tbl>
    <w:p w:rsidR="00A42195" w:rsidRDefault="00A42195" w:rsidP="00507070">
      <w:pPr>
        <w:jc w:val="both"/>
      </w:pPr>
    </w:p>
    <w:sectPr w:rsidR="00A42195" w:rsidSect="002D0C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7070"/>
    <w:rsid w:val="002D0C00"/>
    <w:rsid w:val="00507070"/>
    <w:rsid w:val="00A42195"/>
    <w:rsid w:val="00E87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C00"/>
  </w:style>
  <w:style w:type="paragraph" w:styleId="2">
    <w:name w:val="heading 2"/>
    <w:basedOn w:val="a"/>
    <w:link w:val="20"/>
    <w:uiPriority w:val="9"/>
    <w:qFormat/>
    <w:rsid w:val="005070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50707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0707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50707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5070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left">
    <w:name w:val="toleft"/>
    <w:basedOn w:val="a"/>
    <w:rsid w:val="005070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6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6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10654</Words>
  <Characters>60731</Characters>
  <Application>Microsoft Office Word</Application>
  <DocSecurity>0</DocSecurity>
  <Lines>506</Lines>
  <Paragraphs>142</Paragraphs>
  <ScaleCrop>false</ScaleCrop>
  <Company/>
  <LinksUpToDate>false</LinksUpToDate>
  <CharactersWithSpaces>71243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2017-04-10T01:18:00Z</dcterms:created>
  <dcterms:modified xsi:type="dcterms:W3CDTF">2018-09-12T02:04:00Z</dcterms:modified>
</cp:coreProperties>
</file>